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70F1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2024年公路桥梁隧道等建筑物检（监）测项目劳务协作服务</w:t>
      </w:r>
    </w:p>
    <w:p w14:paraId="157600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意向征集公告</w:t>
      </w:r>
    </w:p>
    <w:p w14:paraId="784098DF">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7C99AADC">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5"/>
      <w:bookmarkStart w:id="1" w:name="OLE_LINK34"/>
      <w:r>
        <w:rPr>
          <w:rFonts w:hint="eastAsia" w:ascii="Times New Roman" w:hAnsi="Times New Roman" w:eastAsia="宋体" w:cs="Times New Roman"/>
          <w:sz w:val="24"/>
          <w:lang w:val="en-US" w:eastAsia="zh-CN"/>
        </w:rPr>
        <w:t>1.</w:t>
      </w:r>
      <w:r>
        <w:rPr>
          <w:rFonts w:hint="eastAsia" w:cs="Times New Roman"/>
          <w:sz w:val="24"/>
          <w:lang w:val="en-US" w:eastAsia="zh-CN"/>
        </w:rPr>
        <w:t>1服务期：合同签订之日起至项目完工止</w:t>
      </w:r>
      <w:r>
        <w:rPr>
          <w:rFonts w:hint="eastAsia" w:ascii="Times New Roman" w:hAnsi="Times New Roman" w:eastAsia="宋体" w:cs="Times New Roman"/>
          <w:sz w:val="24"/>
          <w:lang w:val="en-US" w:eastAsia="zh-CN"/>
        </w:rPr>
        <w:t>。</w:t>
      </w:r>
    </w:p>
    <w:p w14:paraId="2FA3841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w:t>
      </w:r>
      <w:r>
        <w:rPr>
          <w:rFonts w:hint="eastAsia" w:cs="Times New Roman"/>
          <w:sz w:val="24"/>
          <w:lang w:val="en-US" w:eastAsia="zh-CN"/>
        </w:rPr>
        <w:t>价</w:t>
      </w:r>
      <w:r>
        <w:rPr>
          <w:rFonts w:hint="eastAsia" w:ascii="Times New Roman" w:hAnsi="Times New Roman" w:eastAsia="宋体" w:cs="Times New Roman"/>
          <w:sz w:val="24"/>
          <w:lang w:val="en-US" w:eastAsia="zh-CN"/>
        </w:rPr>
        <w:t>范围：</w:t>
      </w:r>
      <w:r>
        <w:rPr>
          <w:rFonts w:hint="eastAsia" w:cs="Times New Roman"/>
          <w:sz w:val="24"/>
          <w:lang w:val="en-US" w:eastAsia="zh-CN"/>
        </w:rPr>
        <w:t>2024年公路桥梁隧道等建筑物检（监）测项目劳务协作服务</w:t>
      </w:r>
      <w:r>
        <w:rPr>
          <w:rFonts w:hint="eastAsia" w:ascii="Times New Roman" w:hAnsi="Times New Roman" w:eastAsia="宋体" w:cs="Times New Roman"/>
          <w:sz w:val="24"/>
          <w:lang w:val="en-US" w:eastAsia="zh-CN"/>
        </w:rPr>
        <w:t>。</w:t>
      </w:r>
    </w:p>
    <w:p w14:paraId="34FD75FE">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w:t>
      </w:r>
      <w:r>
        <w:rPr>
          <w:rFonts w:hint="eastAsia" w:ascii="Times New Roman" w:hAnsi="Times New Roman" w:eastAsia="宋体" w:cs="Times New Roman"/>
          <w:sz w:val="24"/>
          <w:lang w:val="en-US" w:eastAsia="zh-CN"/>
        </w:rPr>
        <w:t>交货地点：</w:t>
      </w:r>
      <w:r>
        <w:rPr>
          <w:rFonts w:hint="eastAsia" w:cs="Times New Roman"/>
          <w:sz w:val="24"/>
          <w:lang w:val="en-US" w:eastAsia="zh-CN"/>
        </w:rPr>
        <w:t>广州市</w:t>
      </w:r>
      <w:r>
        <w:rPr>
          <w:rFonts w:hint="eastAsia" w:ascii="Times New Roman" w:hAnsi="Times New Roman" w:eastAsia="宋体" w:cs="Times New Roman"/>
          <w:sz w:val="24"/>
          <w:lang w:val="en-US" w:eastAsia="zh-CN"/>
        </w:rPr>
        <w:t>。</w:t>
      </w:r>
    </w:p>
    <w:p w14:paraId="766AE80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4预算金额</w:t>
      </w:r>
      <w:r>
        <w:rPr>
          <w:rFonts w:hint="eastAsia" w:ascii="Times New Roman" w:hAnsi="Times New Roman" w:eastAsia="宋体" w:cs="Times New Roman"/>
          <w:sz w:val="24"/>
          <w:lang w:val="en-US" w:eastAsia="zh-CN"/>
        </w:rPr>
        <w:t>：</w:t>
      </w:r>
      <w:r>
        <w:rPr>
          <w:rFonts w:hint="eastAsia" w:cs="Times New Roman"/>
          <w:sz w:val="24"/>
          <w:highlight w:val="none"/>
          <w:lang w:val="en-US" w:eastAsia="zh-CN"/>
        </w:rPr>
        <w:t>1299977.88元</w:t>
      </w:r>
      <w:r>
        <w:rPr>
          <w:rFonts w:hint="eastAsia" w:cs="Times New Roman"/>
          <w:sz w:val="24"/>
          <w:lang w:val="en-US" w:eastAsia="zh-CN"/>
        </w:rPr>
        <w:t>。</w:t>
      </w:r>
    </w:p>
    <w:p w14:paraId="369D4C7C">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项目</w:t>
      </w:r>
      <w:r>
        <w:rPr>
          <w:rFonts w:hint="eastAsia" w:ascii="Times New Roman" w:hAnsi="Times New Roman" w:eastAsia="宋体" w:cs="Times New Roman"/>
          <w:b/>
          <w:snapToGrid w:val="0"/>
          <w:color w:val="auto"/>
          <w:kern w:val="0"/>
          <w:sz w:val="24"/>
          <w:lang w:val="en-US" w:eastAsia="zh-CN"/>
        </w:rPr>
        <w:t>需求</w:t>
      </w:r>
    </w:p>
    <w:bookmarkEnd w:id="0"/>
    <w:bookmarkEnd w:id="1"/>
    <w:p w14:paraId="33664173">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2.1采购内容：为顺利完成2024年公路桥梁隧道等建筑物检（监）测项目检测工作，对项目所属桥梁检测进行劳务协作。主要协作内容如下：</w:t>
      </w:r>
    </w:p>
    <w:p w14:paraId="01A28CCA">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（1）协助我方搬运、装卸检测辅助梯子、安全防护用品、仪器设备等；</w:t>
      </w:r>
    </w:p>
    <w:p w14:paraId="3B14AEAC">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（2）协助我方标记现场结构物及病害检测信息、拍摄照片、布置传感器、拉尺、埋设监测点等；</w:t>
      </w:r>
    </w:p>
    <w:p w14:paraId="7024CBC0">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（3）协助我方办理协作项目的施工许可证、协作做好现场安全防护及检查检测安全平台的搭设工作、打照照明设备等辅助工作；</w:t>
      </w:r>
    </w:p>
    <w:p w14:paraId="4E6E4A50">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（4）协助我方记录现场检测数据并录入系统、内业资料整理等。</w:t>
      </w:r>
    </w:p>
    <w:p w14:paraId="764D6075">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（5）提供检测作业车（至少桥检车及工作用车各1台，含司机和操作</w:t>
      </w:r>
      <w:bookmarkStart w:id="12" w:name="_GoBack"/>
      <w:bookmarkEnd w:id="12"/>
      <w:r>
        <w:rPr>
          <w:rFonts w:hint="eastAsia" w:ascii="Times New Roman" w:hAnsi="Times New Roman" w:eastAsia="宋体" w:cs="Times New Roman"/>
          <w:sz w:val="24"/>
          <w:lang w:val="en-US" w:eastAsia="zh-CN"/>
        </w:rPr>
        <w:t>员）等特种车辆及每组至少配备4名相关技术人员进行协作，按照相关标准规范负责现场的安全防护及交通围蔽占道作业，并按规范标准和行业要求配备防撞缓冲车。</w:t>
      </w:r>
    </w:p>
    <w:p w14:paraId="5B287817">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2.2质量要求：符合国家及省、市有关检测合格标准，符合规范有关要求及采购人要求。</w:t>
      </w:r>
    </w:p>
    <w:p w14:paraId="180F4197">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lang w:val="en-US" w:eastAsia="zh-CN"/>
        </w:rPr>
      </w:pPr>
      <w:r>
        <w:rPr>
          <w:rFonts w:hint="eastAsia" w:ascii="Times New Roman" w:hAnsi="Times New Roman" w:eastAsia="宋体" w:cs="Times New Roman"/>
          <w:sz w:val="24"/>
          <w:lang w:val="en-US" w:eastAsia="zh-CN"/>
        </w:rPr>
        <w:t>2.3安全目标：严格执行有关安全生产的法律法规和规章制度，确保项目服务期内人员无安全事故发生（零死亡）。</w:t>
      </w:r>
    </w:p>
    <w:p w14:paraId="37B4CB41">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52C7C8DA">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要求报价人具有独立法人资格，持有工商行政管理部门颁发的有效的营业执照；近3年内（2021年6月1日至递交响应文件截止之日止）至少独立承揽过1项桥梁检测检测或1项桥梁检测劳务协作业绩，在人员、信誉等方面具有相应的服务能力。</w:t>
      </w:r>
    </w:p>
    <w:p w14:paraId="37F1053D">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3.2本次询价不接受联合体报价。</w:t>
      </w:r>
    </w:p>
    <w:p w14:paraId="0B30FB98">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的不同单位、不得同时参加本次询价项目的报价，否则均按废标处理。</w:t>
      </w:r>
    </w:p>
    <w:p w14:paraId="45D11F47">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3.4本项目整体专门面向小微企业。响应时须提供响应文件格式中的《小微企业声明函》。（注1：参加投标的小微企业须符合本项目标的对应行业（本项目行业为:其他未列明行业）的政策划分标准；2：小微企业以投标人填写的《小微企业声明函》（见投标格式）为判定标准。3：小微企业是指在中华人民共和国境内依法设立，依据国务院批准的小微企业划分标准确定的小型企业或微型企业，但与大中企业的负责人为同一人，或者与大中企业存在直接控股、管理关系的除外。投标人应如实填写，并对填写的内容承担响应法律效应。）</w:t>
      </w:r>
    </w:p>
    <w:p w14:paraId="1A152020">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并符合资格要求的供应商，请于</w:t>
      </w:r>
      <w:r>
        <w:rPr>
          <w:rFonts w:hint="eastAsia"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4</w:t>
      </w:r>
      <w:r>
        <w:rPr>
          <w:rFonts w:hint="eastAsia"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12</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16</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w:t>
      </w:r>
      <w:r>
        <w:rPr>
          <w:rFonts w:hint="eastAsia" w:cs="Times New Roman"/>
          <w:color w:val="auto"/>
          <w:sz w:val="24"/>
          <w:lang w:val="en-US" w:eastAsia="zh-CN"/>
        </w:rPr>
        <w:t>、小微企业声明函</w:t>
      </w:r>
      <w:r>
        <w:rPr>
          <w:rFonts w:hint="eastAsia" w:ascii="Times New Roman" w:hAnsi="Times New Roman" w:eastAsia="宋体" w:cs="Times New Roman"/>
          <w:color w:val="auto"/>
          <w:sz w:val="24"/>
          <w:lang w:val="en-US" w:eastAsia="zh-CN"/>
        </w:rPr>
        <w:t>等资料</w:t>
      </w:r>
      <w:r>
        <w:rPr>
          <w:rFonts w:hint="eastAsia" w:ascii="Times New Roman" w:hAnsi="Times New Roman" w:eastAsia="宋体" w:cs="Times New Roman"/>
          <w:color w:val="auto"/>
          <w:sz w:val="24"/>
        </w:rPr>
        <w:t>发送至采购</w:t>
      </w:r>
      <w:r>
        <w:rPr>
          <w:rFonts w:hint="eastAsia"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cs="Times New Roman"/>
          <w:color w:val="auto"/>
          <w:sz w:val="24"/>
          <w:lang w:val="en-US" w:eastAsia="zh-CN"/>
        </w:rPr>
        <w:t>人</w:t>
      </w:r>
      <w:r>
        <w:rPr>
          <w:rFonts w:hint="eastAsia" w:ascii="Times New Roman" w:hAnsi="Times New Roman" w:eastAsia="宋体" w:cs="Times New Roman"/>
          <w:color w:val="auto"/>
          <w:sz w:val="24"/>
          <w:lang w:val="en-US" w:eastAsia="zh-CN"/>
        </w:rPr>
        <w:t>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r>
        <w:rPr>
          <w:rFonts w:hint="eastAsia" w:cs="Times New Roman"/>
          <w:color w:val="auto"/>
          <w:sz w:val="24"/>
          <w:lang w:val="en-US" w:eastAsia="zh-CN"/>
        </w:rPr>
        <w:t>。</w:t>
      </w:r>
    </w:p>
    <w:p w14:paraId="6550018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55A24607">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91"/>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0624521E">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77271C4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069085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17A40F9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5B04F29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89D6A1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C1A090C">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12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12 </w:t>
      </w:r>
      <w:r>
        <w:rPr>
          <w:rFonts w:hint="eastAsia" w:ascii="Times New Roman" w:hAnsi="Times New Roman" w:eastAsia="宋体" w:cs="Times New Roman"/>
          <w:color w:val="000000"/>
          <w:sz w:val="24"/>
          <w:highlight w:val="none"/>
        </w:rPr>
        <w:t>日</w:t>
      </w:r>
    </w:p>
    <w:p w14:paraId="1B57597B">
      <w:r>
        <w:br w:type="page"/>
      </w:r>
    </w:p>
    <w:p w14:paraId="1A68743B">
      <w:pPr>
        <w:pStyle w:val="5"/>
        <w:ind w:left="0" w:leftChars="0" w:firstLine="0" w:firstLineChars="0"/>
        <w:rPr>
          <w:rFonts w:hint="default" w:eastAsia="宋体"/>
          <w:b/>
          <w:bCs/>
          <w:sz w:val="28"/>
          <w:szCs w:val="28"/>
          <w:lang w:val="en-US" w:eastAsia="zh-CN"/>
        </w:rPr>
      </w:pPr>
    </w:p>
    <w:p w14:paraId="657275A1">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eastAsia" w:eastAsia="方正小标宋简体" w:cs="Times New Roman"/>
          <w:b w:val="0"/>
          <w:bCs w:val="0"/>
          <w:snapToGrid/>
          <w:kern w:val="2"/>
          <w:sz w:val="44"/>
          <w:szCs w:val="24"/>
          <w:highlight w:val="none"/>
          <w:lang w:val="en-US" w:eastAsia="zh-CN"/>
        </w:rPr>
        <w:t xml:space="preserve">意 向 </w:t>
      </w: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108A52B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1DE67186">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082A4F91">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2024年公路桥梁隧道等建筑物检（监）测项目劳务协作服务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7E0E8F7D">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1C9A6188">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5EC7D8AD">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D370571">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0139DFF0">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08A9C03">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335F8377">
      <w:pPr>
        <w:jc w:val="right"/>
        <w:rPr>
          <w:rFonts w:hint="eastAsia" w:ascii="仿宋" w:hAnsi="仿宋" w:eastAsia="仿宋" w:cs="仿宋"/>
          <w:sz w:val="28"/>
          <w:szCs w:val="28"/>
          <w:highlight w:val="none"/>
        </w:rPr>
      </w:pPr>
    </w:p>
    <w:p w14:paraId="49C7D9BD">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1790F13E">
      <w:pPr>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0630FA31">
      <w:pPr>
        <w:pStyle w:val="2"/>
        <w:jc w:val="center"/>
        <w:rPr>
          <w:rFonts w:hint="default"/>
          <w:b/>
          <w:bCs/>
          <w:lang w:val="en-US" w:eastAsia="zh-CN"/>
        </w:rPr>
      </w:pPr>
      <w:bookmarkStart w:id="5" w:name="_Toc144974404"/>
      <w:bookmarkStart w:id="6" w:name="_Toc152047200"/>
      <w:bookmarkStart w:id="7" w:name="_Toc179715693"/>
    </w:p>
    <w:bookmarkEnd w:id="5"/>
    <w:bookmarkEnd w:id="6"/>
    <w:bookmarkEnd w:id="7"/>
    <w:p w14:paraId="4E313573">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附录</w:t>
      </w:r>
    </w:p>
    <w:p w14:paraId="3CB6462F">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p>
    <w:p w14:paraId="0F546F51">
      <w:pPr>
        <w:pStyle w:val="2"/>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lang w:val="en-US" w:eastAsia="zh-CN"/>
        </w:rPr>
      </w:pPr>
      <w:r>
        <w:rPr>
          <w:rFonts w:hint="default"/>
          <w:b/>
          <w:bCs/>
          <w:lang w:val="en-US" w:eastAsia="zh-CN"/>
        </w:rPr>
        <w:t>附录1  资格审查条件（资格最低要求）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18F3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3AD6B5EA">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bCs/>
                <w:lang w:val="en-US" w:eastAsia="zh-CN"/>
              </w:rPr>
            </w:pPr>
            <w:r>
              <w:rPr>
                <w:rFonts w:hint="default"/>
                <w:b/>
                <w:bCs/>
                <w:lang w:val="en-US" w:eastAsia="zh-CN"/>
              </w:rPr>
              <w:t>资格要求</w:t>
            </w:r>
          </w:p>
        </w:tc>
      </w:tr>
      <w:tr w14:paraId="004C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2515F014">
            <w:pPr>
              <w:pStyle w:val="2"/>
              <w:keepNext w:val="0"/>
              <w:keepLines w:val="0"/>
              <w:pageBreakBefore w:val="0"/>
              <w:widowControl w:val="0"/>
              <w:kinsoku/>
              <w:wordWrap/>
              <w:overflowPunct/>
              <w:topLinePunct w:val="0"/>
              <w:autoSpaceDE/>
              <w:autoSpaceDN/>
              <w:bidi w:val="0"/>
              <w:adjustRightInd/>
              <w:snapToGrid/>
              <w:textAlignment w:val="auto"/>
              <w:rPr>
                <w:rFonts w:hint="default"/>
                <w:b/>
                <w:bCs/>
                <w:lang w:val="en-US" w:eastAsia="zh-CN"/>
              </w:rPr>
            </w:pPr>
            <w:r>
              <w:rPr>
                <w:rFonts w:hint="default"/>
                <w:b w:val="0"/>
                <w:bCs w:val="0"/>
                <w:lang w:val="en-US" w:eastAsia="zh-CN"/>
              </w:rPr>
              <w:t>供应商具有工商行政管理部门颁发的有效的营业执照。</w:t>
            </w:r>
          </w:p>
        </w:tc>
      </w:tr>
    </w:tbl>
    <w:p w14:paraId="2079A7DC">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 xml:space="preserve">   注：需在响应文件格式表3-1后附上述证明材料。</w:t>
      </w:r>
    </w:p>
    <w:p w14:paraId="4D419501">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p>
    <w:p w14:paraId="16D01951">
      <w:pPr>
        <w:pStyle w:val="2"/>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lang w:val="en-US" w:eastAsia="zh-CN"/>
        </w:rPr>
      </w:pPr>
      <w:r>
        <w:rPr>
          <w:rFonts w:hint="default"/>
          <w:b/>
          <w:bCs/>
          <w:lang w:val="en-US" w:eastAsia="zh-CN"/>
        </w:rPr>
        <w:t>附录2  资格审查条件（业绩最低要求）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259E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078" w:type="dxa"/>
            <w:noWrap w:val="0"/>
            <w:vAlign w:val="center"/>
          </w:tcPr>
          <w:p w14:paraId="635455AD">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bCs/>
                <w:lang w:val="en-US" w:eastAsia="zh-CN"/>
              </w:rPr>
            </w:pPr>
            <w:r>
              <w:rPr>
                <w:rFonts w:hint="default"/>
                <w:b/>
                <w:bCs/>
                <w:lang w:val="en-US" w:eastAsia="zh-CN"/>
              </w:rPr>
              <w:t>业绩要求</w:t>
            </w:r>
          </w:p>
        </w:tc>
      </w:tr>
      <w:tr w14:paraId="5954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078" w:type="dxa"/>
            <w:noWrap w:val="0"/>
            <w:vAlign w:val="center"/>
          </w:tcPr>
          <w:p w14:paraId="3A450291">
            <w:pPr>
              <w:pStyle w:val="2"/>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bCs/>
                <w:lang w:val="en-US" w:eastAsia="zh-CN"/>
              </w:rPr>
            </w:pPr>
            <w:r>
              <w:rPr>
                <w:rFonts w:hint="default"/>
                <w:b w:val="0"/>
                <w:bCs w:val="0"/>
                <w:lang w:val="en-US" w:eastAsia="zh-CN"/>
              </w:rPr>
              <w:t>近3年内（2021年6月1日）至少独立承揽过1项桥梁检测业绩，或1项桥梁检测劳务协作业绩。</w:t>
            </w:r>
          </w:p>
        </w:tc>
      </w:tr>
    </w:tbl>
    <w:p w14:paraId="1CCC72A4">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注：1.需在响应文件格式表3-2后须附中标通知书（如有）、合同协议书的复印件。</w:t>
      </w:r>
    </w:p>
    <w:p w14:paraId="601B0056">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 xml:space="preserve">        2.承接时间以合同中载明的项目合同签订时间为准，如合同无载明时间和工作内容，需附业主开具的相应内容证明材料。</w:t>
      </w:r>
    </w:p>
    <w:p w14:paraId="23DA4916">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 xml:space="preserve">    3.如近年来，供应商法人机构发生合法变更或重组或法人名称变更时，应提供相关部门的合法批件或其他相关证明材料来证明其所附业绩的继承性。</w:t>
      </w:r>
    </w:p>
    <w:p w14:paraId="342D8120">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p>
    <w:p w14:paraId="1016631D">
      <w:pPr>
        <w:pStyle w:val="2"/>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lang w:val="en-US" w:eastAsia="zh-CN"/>
        </w:rPr>
      </w:pPr>
      <w:r>
        <w:rPr>
          <w:rFonts w:hint="default"/>
          <w:b/>
          <w:bCs/>
          <w:lang w:val="en-US" w:eastAsia="zh-CN"/>
        </w:rPr>
        <w:t>附录3  资格审查条件（人员最低要求）</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628"/>
        <w:gridCol w:w="1605"/>
        <w:gridCol w:w="4744"/>
      </w:tblGrid>
      <w:tr w14:paraId="59123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7" w:type="dxa"/>
            <w:noWrap w:val="0"/>
            <w:vAlign w:val="center"/>
          </w:tcPr>
          <w:p w14:paraId="74FA3FDA">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bCs/>
                <w:lang w:val="en-US" w:eastAsia="zh-CN"/>
              </w:rPr>
            </w:pPr>
            <w:r>
              <w:rPr>
                <w:rFonts w:hint="default"/>
                <w:b/>
                <w:bCs/>
                <w:lang w:val="en-US" w:eastAsia="zh-CN"/>
              </w:rPr>
              <w:t>序号</w:t>
            </w:r>
          </w:p>
        </w:tc>
        <w:tc>
          <w:tcPr>
            <w:tcW w:w="1628" w:type="dxa"/>
            <w:noWrap w:val="0"/>
            <w:vAlign w:val="center"/>
          </w:tcPr>
          <w:p w14:paraId="73C5CC65">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bCs/>
                <w:lang w:val="en-US" w:eastAsia="zh-CN"/>
              </w:rPr>
            </w:pPr>
            <w:r>
              <w:rPr>
                <w:rFonts w:hint="default"/>
                <w:b/>
                <w:bCs/>
                <w:lang w:val="en-US" w:eastAsia="zh-CN"/>
              </w:rPr>
              <w:t>担任职务</w:t>
            </w:r>
          </w:p>
        </w:tc>
        <w:tc>
          <w:tcPr>
            <w:tcW w:w="1605" w:type="dxa"/>
            <w:noWrap w:val="0"/>
            <w:vAlign w:val="center"/>
          </w:tcPr>
          <w:p w14:paraId="6C1270B7">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bCs/>
                <w:lang w:val="en-US" w:eastAsia="zh-CN"/>
              </w:rPr>
            </w:pPr>
            <w:r>
              <w:rPr>
                <w:rFonts w:hint="default"/>
                <w:b/>
                <w:bCs/>
                <w:lang w:val="en-US" w:eastAsia="zh-CN"/>
              </w:rPr>
              <w:t>最低数量要求</w:t>
            </w:r>
          </w:p>
        </w:tc>
        <w:tc>
          <w:tcPr>
            <w:tcW w:w="4744" w:type="dxa"/>
            <w:noWrap w:val="0"/>
            <w:vAlign w:val="center"/>
          </w:tcPr>
          <w:p w14:paraId="2AC814B0">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bCs/>
                <w:lang w:val="en-US" w:eastAsia="zh-CN"/>
              </w:rPr>
            </w:pPr>
            <w:r>
              <w:rPr>
                <w:rFonts w:hint="default"/>
                <w:b/>
                <w:bCs/>
                <w:lang w:val="en-US" w:eastAsia="zh-CN"/>
              </w:rPr>
              <w:t>资格要求</w:t>
            </w:r>
          </w:p>
        </w:tc>
      </w:tr>
      <w:tr w14:paraId="6EA247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07" w:type="dxa"/>
            <w:noWrap w:val="0"/>
            <w:vAlign w:val="center"/>
          </w:tcPr>
          <w:p w14:paraId="72ED9D26">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lang w:val="en-US" w:eastAsia="zh-CN"/>
              </w:rPr>
            </w:pPr>
            <w:r>
              <w:rPr>
                <w:rFonts w:hint="default"/>
                <w:b w:val="0"/>
                <w:bCs w:val="0"/>
                <w:lang w:val="en-US" w:eastAsia="zh-CN"/>
              </w:rPr>
              <w:t>1</w:t>
            </w:r>
          </w:p>
        </w:tc>
        <w:tc>
          <w:tcPr>
            <w:tcW w:w="1628" w:type="dxa"/>
            <w:noWrap w:val="0"/>
            <w:vAlign w:val="center"/>
          </w:tcPr>
          <w:p w14:paraId="2E9CCB3C">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lang w:val="en-US" w:eastAsia="zh-CN"/>
              </w:rPr>
            </w:pPr>
            <w:r>
              <w:rPr>
                <w:rFonts w:hint="default"/>
                <w:b w:val="0"/>
                <w:bCs w:val="0"/>
                <w:lang w:val="en-US" w:eastAsia="zh-CN"/>
              </w:rPr>
              <w:t>项目负责人</w:t>
            </w:r>
          </w:p>
        </w:tc>
        <w:tc>
          <w:tcPr>
            <w:tcW w:w="1605" w:type="dxa"/>
            <w:noWrap w:val="0"/>
            <w:vAlign w:val="center"/>
          </w:tcPr>
          <w:p w14:paraId="1447DDF3">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lang w:val="en-US" w:eastAsia="zh-CN"/>
              </w:rPr>
            </w:pPr>
            <w:r>
              <w:rPr>
                <w:rFonts w:hint="default"/>
                <w:b w:val="0"/>
                <w:bCs w:val="0"/>
                <w:lang w:val="en-US" w:eastAsia="zh-CN"/>
              </w:rPr>
              <w:t>1</w:t>
            </w:r>
          </w:p>
        </w:tc>
        <w:tc>
          <w:tcPr>
            <w:tcW w:w="4744" w:type="dxa"/>
            <w:noWrap w:val="0"/>
            <w:vAlign w:val="center"/>
          </w:tcPr>
          <w:p w14:paraId="3F8F7780">
            <w:pPr>
              <w:pStyle w:val="2"/>
              <w:keepNext w:val="0"/>
              <w:keepLines w:val="0"/>
              <w:pageBreakBefore w:val="0"/>
              <w:widowControl w:val="0"/>
              <w:kinsoku/>
              <w:wordWrap/>
              <w:overflowPunct/>
              <w:topLinePunct w:val="0"/>
              <w:autoSpaceDE/>
              <w:autoSpaceDN/>
              <w:bidi w:val="0"/>
              <w:adjustRightInd/>
              <w:snapToGrid/>
              <w:textAlignment w:val="auto"/>
              <w:rPr>
                <w:rFonts w:hint="default"/>
                <w:b w:val="0"/>
                <w:bCs w:val="0"/>
                <w:lang w:val="en-US" w:eastAsia="zh-CN"/>
              </w:rPr>
            </w:pPr>
            <w:r>
              <w:rPr>
                <w:rFonts w:hint="default"/>
                <w:b w:val="0"/>
                <w:bCs w:val="0"/>
                <w:lang w:val="en-US" w:eastAsia="zh-CN"/>
              </w:rPr>
              <w:t>具有路桥相关专业中级工程师或以上职称，从事检测工作不少于5年。</w:t>
            </w:r>
          </w:p>
        </w:tc>
      </w:tr>
      <w:tr w14:paraId="7C0A5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7" w:type="dxa"/>
            <w:noWrap w:val="0"/>
            <w:vAlign w:val="center"/>
          </w:tcPr>
          <w:p w14:paraId="74EA63F8">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lang w:val="en-US" w:eastAsia="zh-CN"/>
              </w:rPr>
            </w:pPr>
            <w:r>
              <w:rPr>
                <w:rFonts w:hint="default"/>
                <w:b w:val="0"/>
                <w:bCs w:val="0"/>
                <w:lang w:val="en-US" w:eastAsia="zh-CN"/>
              </w:rPr>
              <w:t>2</w:t>
            </w:r>
          </w:p>
        </w:tc>
        <w:tc>
          <w:tcPr>
            <w:tcW w:w="1628" w:type="dxa"/>
            <w:noWrap w:val="0"/>
            <w:vAlign w:val="center"/>
          </w:tcPr>
          <w:p w14:paraId="11DC53E1">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lang w:val="en-US" w:eastAsia="zh-CN"/>
              </w:rPr>
            </w:pPr>
            <w:r>
              <w:rPr>
                <w:rFonts w:hint="default"/>
                <w:b w:val="0"/>
                <w:bCs w:val="0"/>
                <w:lang w:val="en-US" w:eastAsia="zh-CN"/>
              </w:rPr>
              <w:t>协作人员</w:t>
            </w:r>
          </w:p>
        </w:tc>
        <w:tc>
          <w:tcPr>
            <w:tcW w:w="1605" w:type="dxa"/>
            <w:noWrap w:val="0"/>
            <w:vAlign w:val="center"/>
          </w:tcPr>
          <w:p w14:paraId="706FE43B">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lang w:val="en-US" w:eastAsia="zh-CN"/>
              </w:rPr>
            </w:pPr>
            <w:r>
              <w:rPr>
                <w:rFonts w:hint="default"/>
                <w:b w:val="0"/>
                <w:bCs w:val="0"/>
                <w:lang w:val="en-US" w:eastAsia="zh-CN"/>
              </w:rPr>
              <w:t>3</w:t>
            </w:r>
          </w:p>
        </w:tc>
        <w:tc>
          <w:tcPr>
            <w:tcW w:w="4744" w:type="dxa"/>
            <w:noWrap w:val="0"/>
            <w:vAlign w:val="center"/>
          </w:tcPr>
          <w:p w14:paraId="5448AC65">
            <w:pPr>
              <w:pStyle w:val="2"/>
              <w:keepNext w:val="0"/>
              <w:keepLines w:val="0"/>
              <w:pageBreakBefore w:val="0"/>
              <w:widowControl w:val="0"/>
              <w:kinsoku/>
              <w:wordWrap/>
              <w:overflowPunct/>
              <w:topLinePunct w:val="0"/>
              <w:autoSpaceDE/>
              <w:autoSpaceDN/>
              <w:bidi w:val="0"/>
              <w:adjustRightInd/>
              <w:snapToGrid/>
              <w:textAlignment w:val="auto"/>
              <w:rPr>
                <w:rFonts w:hint="default"/>
                <w:b w:val="0"/>
                <w:bCs w:val="0"/>
                <w:lang w:val="en-US" w:eastAsia="zh-CN"/>
              </w:rPr>
            </w:pPr>
            <w:r>
              <w:rPr>
                <w:rFonts w:hint="default"/>
                <w:b w:val="0"/>
                <w:bCs w:val="0"/>
                <w:lang w:val="en-US" w:eastAsia="zh-CN"/>
              </w:rPr>
              <w:t>具有路桥相关专业助理工程师或以上职称，从事检测工作不少于2年。</w:t>
            </w:r>
          </w:p>
        </w:tc>
      </w:tr>
    </w:tbl>
    <w:p w14:paraId="0730F377">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注：以上为本项目拟投入的人员最低要求，合同履行期间成交单位应根据采购人要求和工程实际进展情况增加人员满足工程需要，并不因此增加费用。提交响应文件格式的响应函即可，无需提供其它资料。</w:t>
      </w:r>
    </w:p>
    <w:p w14:paraId="7273779A">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p>
    <w:p w14:paraId="17D070F6">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p>
    <w:p w14:paraId="55094337">
      <w:pPr>
        <w:pStyle w:val="2"/>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lang w:val="en-US" w:eastAsia="zh-CN"/>
        </w:rPr>
      </w:pPr>
      <w:r>
        <w:rPr>
          <w:rFonts w:hint="default"/>
          <w:b/>
          <w:bCs/>
          <w:lang w:val="en-US" w:eastAsia="zh-CN"/>
        </w:rPr>
        <w:t>附录4  资格审查条件（信誉最低要求）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084E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003" w:type="dxa"/>
            <w:noWrap w:val="0"/>
            <w:vAlign w:val="center"/>
          </w:tcPr>
          <w:p w14:paraId="2B6BC86E">
            <w:pPr>
              <w:pStyle w:val="2"/>
              <w:keepNext w:val="0"/>
              <w:keepLines w:val="0"/>
              <w:pageBreakBefore w:val="0"/>
              <w:widowControl w:val="0"/>
              <w:kinsoku/>
              <w:wordWrap/>
              <w:overflowPunct/>
              <w:topLinePunct w:val="0"/>
              <w:autoSpaceDE/>
              <w:autoSpaceDN/>
              <w:bidi w:val="0"/>
              <w:adjustRightInd/>
              <w:snapToGrid/>
              <w:jc w:val="center"/>
              <w:textAlignment w:val="auto"/>
              <w:rPr>
                <w:rFonts w:hint="default"/>
                <w:b/>
                <w:bCs/>
                <w:lang w:val="en-US" w:eastAsia="zh-CN"/>
              </w:rPr>
            </w:pPr>
            <w:r>
              <w:rPr>
                <w:rFonts w:hint="default"/>
                <w:b/>
                <w:bCs/>
                <w:lang w:val="en-US" w:eastAsia="zh-CN"/>
              </w:rPr>
              <w:t>信誉要求</w:t>
            </w:r>
          </w:p>
        </w:tc>
      </w:tr>
      <w:tr w14:paraId="43C5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9003" w:type="dxa"/>
            <w:noWrap w:val="0"/>
            <w:vAlign w:val="center"/>
          </w:tcPr>
          <w:p w14:paraId="459DA01C">
            <w:pPr>
              <w:pStyle w:val="2"/>
              <w:keepNext w:val="0"/>
              <w:keepLines w:val="0"/>
              <w:pageBreakBefore w:val="0"/>
              <w:widowControl w:val="0"/>
              <w:kinsoku/>
              <w:wordWrap/>
              <w:overflowPunct/>
              <w:topLinePunct w:val="0"/>
              <w:autoSpaceDE/>
              <w:autoSpaceDN/>
              <w:bidi w:val="0"/>
              <w:adjustRightInd/>
              <w:snapToGrid/>
              <w:textAlignment w:val="auto"/>
              <w:rPr>
                <w:rFonts w:hint="default"/>
                <w:b/>
                <w:bCs/>
                <w:lang w:val="en-US" w:eastAsia="zh-CN"/>
              </w:rPr>
            </w:pPr>
            <w:r>
              <w:rPr>
                <w:rFonts w:hint="default"/>
                <w:b w:val="0"/>
                <w:bCs w:val="0"/>
                <w:lang w:val="en-US" w:eastAsia="zh-CN"/>
              </w:rPr>
              <w:t>供应商在“中国执行信息公开网”网站（http://zxgk.court.gov.cn/shixin/）中未被列入失信被执行人名单，在国家企业信用信息公示系统（www.gsxt.gov.cn）中未被列入严重违法失信企业名单。</w:t>
            </w:r>
          </w:p>
        </w:tc>
      </w:tr>
    </w:tbl>
    <w:p w14:paraId="7E11E602">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注：需在响应文件格式表3-3后附查询截图。</w:t>
      </w:r>
    </w:p>
    <w:p w14:paraId="6884B133">
      <w:pPr>
        <w:rPr>
          <w:rFonts w:hint="default"/>
          <w:b/>
          <w:bCs/>
          <w:lang w:val="en-US" w:eastAsia="zh-CN"/>
        </w:rPr>
      </w:pPr>
      <w:r>
        <w:rPr>
          <w:rFonts w:hint="default"/>
          <w:b/>
          <w:bCs/>
          <w:lang w:val="en-US" w:eastAsia="zh-CN"/>
        </w:rPr>
        <w:br w:type="page"/>
      </w:r>
    </w:p>
    <w:p w14:paraId="2A733C6E">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eastAsia="宋体"/>
          <w:b/>
          <w:sz w:val="32"/>
          <w:lang w:val="en-US" w:eastAsia="zh-CN"/>
        </w:rPr>
      </w:pPr>
      <w:bookmarkStart w:id="8" w:name="_Toc435514875"/>
      <w:bookmarkStart w:id="9" w:name="_Toc31271"/>
      <w:bookmarkStart w:id="10" w:name="_Toc435515315"/>
      <w:bookmarkStart w:id="11" w:name="_Toc116851805"/>
      <w:r>
        <w:rPr>
          <w:rFonts w:hint="default" w:ascii="Times New Roman" w:hAnsi="Times New Roman" w:eastAsia="宋体"/>
          <w:b/>
          <w:sz w:val="32"/>
          <w:lang w:val="en-US" w:eastAsia="zh-CN"/>
        </w:rPr>
        <w:t>小微企业声明函</w:t>
      </w:r>
      <w:bookmarkEnd w:id="8"/>
      <w:bookmarkEnd w:id="9"/>
      <w:bookmarkEnd w:id="10"/>
      <w:bookmarkEnd w:id="11"/>
    </w:p>
    <w:p w14:paraId="749EA45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p>
    <w:p w14:paraId="0838722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小微企业声明函（承接本项目服务为小微企业时提交本函，所属行业为租赁和商务服务业）</w:t>
      </w:r>
    </w:p>
    <w:p w14:paraId="34F517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本公司郑重声明，根据《政府采购促进中小微企业发展管理办法》（财库﹝2020﹞46号）的规定，本公司参加（广州诚安路桥检测有限公司）的（2024年公路桥梁隧道等建筑物检（监）测项目劳务协作服务）采购活动，服务全部由符合政策要求的小微企业承接。本公司的具体情况如下：</w:t>
      </w:r>
    </w:p>
    <w:p w14:paraId="412209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1.（2024年公路桥梁隧道等建筑物检（监）测项目劳务协作服务），属于（租赁和商务服务业）行业；本公司从业人员__________________人，营业收入为__________________万元，资产总额为__________________万元，属于（小型企业、微型企业）；</w:t>
      </w:r>
    </w:p>
    <w:p w14:paraId="191C5F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p>
    <w:p w14:paraId="10838F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本企业对上述声明内容的真实性负责。如有虚假，将依法承担相应责任。</w:t>
      </w:r>
    </w:p>
    <w:p w14:paraId="0997FFF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p>
    <w:p w14:paraId="06B3A85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lang w:val="en-US" w:eastAsia="zh-CN"/>
        </w:rPr>
      </w:pPr>
      <w:r>
        <w:rPr>
          <w:rFonts w:hint="default"/>
          <w:lang w:val="en-US" w:eastAsia="zh-CN"/>
        </w:rPr>
        <w:t>企业名称（盖章）：__________________</w:t>
      </w:r>
    </w:p>
    <w:p w14:paraId="65496C0F">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lang w:val="en-US" w:eastAsia="zh-CN"/>
        </w:rPr>
      </w:pPr>
      <w:r>
        <w:rPr>
          <w:rFonts w:hint="default"/>
          <w:lang w:val="en-US" w:eastAsia="zh-CN"/>
        </w:rPr>
        <w:t>日期：  年   月   日</w:t>
      </w:r>
    </w:p>
    <w:p w14:paraId="1BEF760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p>
    <w:p w14:paraId="230C6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1、从业人员、营业收入、资产总额填报上一年度数据，无上一年度数据的新成立企业可不填报。</w:t>
      </w:r>
    </w:p>
    <w:p w14:paraId="2EEDFC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2、供应商应当自行核实是否属于小微企业，并认真填写声明函，若有虚假将追究其责任。</w:t>
      </w:r>
    </w:p>
    <w:p w14:paraId="0E7D1B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3、上述行业划型按工信部联企业[2011]300号标准。</w:t>
      </w:r>
    </w:p>
    <w:sectPr>
      <w:footerReference r:id="rId4" w:type="default"/>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8E92B">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23E086D">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23E086D">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74A1F502">
      <w:pPr>
        <w:pStyle w:val="9"/>
        <w:spacing w:line="240" w:lineRule="auto"/>
        <w:ind w:firstLine="261"/>
        <w:rPr>
          <w:rFonts w:hint="eastAsia"/>
          <w:szCs w:val="18"/>
        </w:rPr>
      </w:pPr>
      <w:r>
        <w:rPr>
          <w:rStyle w:val="14"/>
          <w:szCs w:val="18"/>
        </w:rPr>
        <w:footnoteRef/>
      </w:r>
      <w:r>
        <w:rPr>
          <w:rFonts w:hint="eastAsia"/>
          <w:szCs w:val="18"/>
        </w:rPr>
        <w:t>单位负责人是指单位的法定代表人或者法律、行政法规规定代表单位行使职权的主要负责人。</w:t>
      </w:r>
    </w:p>
  </w:footnote>
  <w:footnote w:id="1">
    <w:p w14:paraId="4EE2DCD2">
      <w:pPr>
        <w:pStyle w:val="9"/>
        <w:spacing w:line="240" w:lineRule="auto"/>
        <w:ind w:firstLine="261"/>
        <w:rPr>
          <w:rFonts w:hint="eastAsia"/>
          <w:szCs w:val="18"/>
        </w:rPr>
      </w:pPr>
      <w:r>
        <w:rPr>
          <w:rStyle w:val="14"/>
          <w:szCs w:val="18"/>
        </w:rPr>
        <w:footnoteRef/>
      </w:r>
      <w:r>
        <w:rPr>
          <w:rFonts w:hint="eastAsia"/>
          <w:szCs w:val="18"/>
        </w:rPr>
        <w:t>控股是指股份占股份有限公司股本总额的50%以上的绝对控股、相对控股或协议控股。</w:t>
      </w:r>
    </w:p>
  </w:footnote>
  <w:footnote w:id="2">
    <w:p w14:paraId="0A1A4EAA">
      <w:pPr>
        <w:pStyle w:val="9"/>
        <w:spacing w:line="240" w:lineRule="auto"/>
        <w:ind w:firstLine="261"/>
        <w:rPr>
          <w:rFonts w:hint="eastAsia"/>
          <w:szCs w:val="18"/>
        </w:rPr>
      </w:pPr>
      <w:r>
        <w:rPr>
          <w:rStyle w:val="14"/>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DDA3B27"/>
    <w:rsid w:val="1E1E55C7"/>
    <w:rsid w:val="1F6E04B3"/>
    <w:rsid w:val="214C6B85"/>
    <w:rsid w:val="22BB3D2C"/>
    <w:rsid w:val="27F531EF"/>
    <w:rsid w:val="29C4123E"/>
    <w:rsid w:val="2AC1309B"/>
    <w:rsid w:val="3076372D"/>
    <w:rsid w:val="346E2270"/>
    <w:rsid w:val="351A542A"/>
    <w:rsid w:val="357B5ACE"/>
    <w:rsid w:val="37D42F70"/>
    <w:rsid w:val="38592295"/>
    <w:rsid w:val="41E5168C"/>
    <w:rsid w:val="47B53AE6"/>
    <w:rsid w:val="47EC2099"/>
    <w:rsid w:val="4B515FD6"/>
    <w:rsid w:val="4B6A7489"/>
    <w:rsid w:val="4BF71B84"/>
    <w:rsid w:val="4F3223B5"/>
    <w:rsid w:val="50460DCD"/>
    <w:rsid w:val="50A515CF"/>
    <w:rsid w:val="517D31EE"/>
    <w:rsid w:val="57BF2D4E"/>
    <w:rsid w:val="590165CB"/>
    <w:rsid w:val="5E436E71"/>
    <w:rsid w:val="5FD429DB"/>
    <w:rsid w:val="615838CB"/>
    <w:rsid w:val="618F439B"/>
    <w:rsid w:val="63166D1A"/>
    <w:rsid w:val="67C465A9"/>
    <w:rsid w:val="67E660D5"/>
    <w:rsid w:val="69605A13"/>
    <w:rsid w:val="71690822"/>
    <w:rsid w:val="71DC7988"/>
    <w:rsid w:val="762165E0"/>
    <w:rsid w:val="7A92438F"/>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qFormat/>
    <w:uiPriority w:val="0"/>
    <w:pPr>
      <w:keepNext/>
      <w:keepLines/>
      <w:spacing w:before="280" w:after="290" w:line="376" w:lineRule="auto"/>
      <w:jc w:val="center"/>
      <w:outlineLvl w:val="3"/>
    </w:pPr>
    <w:rPr>
      <w:rFonts w:ascii="Arial" w:hAnsi="Arial" w:eastAsia="宋体"/>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5">
    <w:name w:val="Normal Indent"/>
    <w:basedOn w:val="1"/>
    <w:next w:val="1"/>
    <w:qFormat/>
    <w:uiPriority w:val="99"/>
    <w:pPr>
      <w:ind w:firstLine="420" w:firstLineChars="200"/>
    </w:pPr>
  </w:style>
  <w:style w:type="paragraph" w:styleId="6">
    <w:name w:val="Body Text"/>
    <w:basedOn w:val="1"/>
    <w:qFormat/>
    <w:uiPriority w:val="0"/>
    <w:pPr>
      <w:spacing w:line="480" w:lineRule="atLeast"/>
    </w:pPr>
    <w:rPr>
      <w:rFonts w:ascii="楷体_GB2312" w:eastAsia="楷体_GB2312"/>
      <w:b/>
      <w:kern w:val="2"/>
      <w:sz w:val="30"/>
    </w:rPr>
  </w:style>
  <w:style w:type="paragraph" w:styleId="7">
    <w:name w:val="Body Text Indent 2"/>
    <w:basedOn w:val="1"/>
    <w:qFormat/>
    <w:uiPriority w:val="0"/>
    <w:pPr>
      <w:spacing w:after="120" w:line="480" w:lineRule="auto"/>
      <w:ind w:left="420" w:left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10">
    <w:name w:val="Body Text First Indent"/>
    <w:basedOn w:val="6"/>
    <w:qFormat/>
    <w:uiPriority w:val="0"/>
    <w:pPr>
      <w:widowControl/>
      <w:spacing w:after="120" w:line="240" w:lineRule="auto"/>
      <w:ind w:firstLine="420" w:firstLineChars="100"/>
      <w:jc w:val="left"/>
    </w:pPr>
    <w:rPr>
      <w:rFonts w:ascii="Calibri" w:hAnsi="Calibri" w:eastAsia="宋体" w:cs="Times New Roman"/>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otnote reference"/>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2489</Words>
  <Characters>2753</Characters>
  <Lines>0</Lines>
  <Paragraphs>0</Paragraphs>
  <TotalTime>0</TotalTime>
  <ScaleCrop>false</ScaleCrop>
  <LinksUpToDate>false</LinksUpToDate>
  <CharactersWithSpaces>2983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2024-06-11T08:46:00Z</cp:lastPrinted>
  <dcterms:modified xsi:type="dcterms:W3CDTF">2024-12-12T08:31:57Z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B75484C30A0D48A998196F431A9A3E69</vt:lpwstr>
  </property>
</Properties>
</file>